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96" w:rsidRPr="00867828" w:rsidRDefault="00107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="00BB493A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ский сад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«Колокольчик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67828">
        <w:rPr>
          <w:lang w:val="ru-RU"/>
        </w:rPr>
        <w:br/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(МДОУ 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>«Колокольчик»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12096" w:rsidRPr="00867828" w:rsidRDefault="006120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7"/>
        <w:gridCol w:w="210"/>
        <w:gridCol w:w="268"/>
        <w:gridCol w:w="268"/>
        <w:gridCol w:w="8953"/>
      </w:tblGrid>
      <w:tr w:rsidR="00612096" w:rsidTr="00BB49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Pr="00BB493A" w:rsidRDefault="00612096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Pr="00BB493A" w:rsidRDefault="001073C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1073CD" w:rsidP="00BB493A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612096" w:rsidTr="00BB49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1073CD" w:rsidP="00BB493A">
            <w:pPr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МДОУ </w:t>
            </w:r>
            <w:r w:rsidR="00867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«Колокольчик»</w:t>
            </w:r>
          </w:p>
        </w:tc>
      </w:tr>
      <w:tr w:rsidR="00867828" w:rsidTr="00BB49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Pr="00867828" w:rsidRDefault="00BB493A" w:rsidP="00BB493A">
            <w:pPr>
              <w:ind w:left="1477" w:hanging="1477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</w:tc>
        <w:tc>
          <w:tcPr>
            <w:tcW w:w="70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1073CD" w:rsidP="00BB493A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</w:t>
            </w:r>
            <w:r w:rsidR="00867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67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</w:p>
        </w:tc>
      </w:tr>
      <w:tr w:rsidR="00612096" w:rsidTr="00BB49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1073CD" w:rsidP="00BB493A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</w:tr>
      <w:tr w:rsidR="00867828" w:rsidTr="00BB493A">
        <w:trPr>
          <w:gridAfter w:val="1"/>
          <w:wAfter w:w="519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096" w:rsidRDefault="00612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7828" w:rsidRDefault="001073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67828">
        <w:rPr>
          <w:lang w:val="ru-RU"/>
        </w:rPr>
        <w:br/>
      </w: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7828">
        <w:rPr>
          <w:lang w:val="ru-RU"/>
        </w:rPr>
        <w:br/>
      </w:r>
      <w:r w:rsid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дошкольного образовательного учреждения</w:t>
      </w:r>
    </w:p>
    <w:p w:rsidR="00612096" w:rsidRPr="00867828" w:rsidRDefault="001073C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67828" w:rsidRPr="00867828">
        <w:rPr>
          <w:rFonts w:hAnsi="Times New Roman" w:cs="Times New Roman"/>
          <w:b/>
          <w:color w:val="000000"/>
          <w:sz w:val="24"/>
          <w:szCs w:val="24"/>
          <w:lang w:val="ru-RU"/>
        </w:rPr>
        <w:t>детского сада «Колокольчик»</w:t>
      </w: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493A" w:rsidRDefault="00BB49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</w:p>
    <w:p w:rsidR="00612096" w:rsidRPr="00867828" w:rsidRDefault="00107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питания воспитанников </w:t>
      </w:r>
      <w:r w:rsidR="00867828" w:rsidRPr="0086782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униципального  дошкольного образовательного учреждения </w:t>
      </w:r>
      <w:r w:rsidR="00867828" w:rsidRPr="00867828">
        <w:rPr>
          <w:rFonts w:hAnsi="Times New Roman" w:cs="Times New Roman"/>
          <w:color w:val="000000"/>
          <w:sz w:val="24"/>
          <w:szCs w:val="24"/>
          <w:lang w:val="ru-RU"/>
        </w:rPr>
        <w:t>детского сада «Колокольчик»</w:t>
      </w:r>
      <w:r w:rsidRPr="00867828"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</w:t>
      </w:r>
      <w:r w:rsidRPr="00867828"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7 статьи</w:t>
      </w:r>
      <w:r w:rsidRPr="00867828"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79 Федерального закона от 29.12.2012</w:t>
      </w:r>
      <w:r w:rsidRPr="00867828"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67828"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образовании в Российской Федерации», Федеральным законом от 30.03.1999 № 52-ФЗ «О санитарно-эпидемиологическом благополучии населения», 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врача от 27.10.2020 № 32, СП 2.4.</w:t>
      </w:r>
      <w:r w:rsidRPr="00BB493A">
        <w:rPr>
          <w:rFonts w:hAnsi="Times New Roman" w:cs="Times New Roman"/>
          <w:color w:val="000000"/>
          <w:sz w:val="24"/>
          <w:szCs w:val="24"/>
          <w:lang w:val="ru-RU"/>
        </w:rPr>
        <w:t>3648-20 «Санитарно-эпидемиологические требования к организациям воспитания и обучения, отдыха и оздоровления детей и молодежи»,</w:t>
      </w:r>
      <w:r w:rsidRPr="00BB493A">
        <w:rPr>
          <w:rFonts w:hAnsi="Times New Roman" w:cs="Times New Roman"/>
          <w:color w:val="000000"/>
          <w:sz w:val="24"/>
          <w:szCs w:val="24"/>
        </w:rPr>
        <w:t> </w:t>
      </w:r>
      <w:r w:rsidRPr="00BB493A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постановлением главного санитарного врача от 28.09.2020 № 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>28,</w:t>
      </w:r>
      <w:r w:rsidRPr="00CB2157">
        <w:rPr>
          <w:rFonts w:hAnsi="Times New Roman" w:cs="Times New Roman"/>
          <w:color w:val="000000"/>
          <w:sz w:val="24"/>
          <w:szCs w:val="24"/>
        </w:rPr>
        <w:t> 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</w:t>
      </w:r>
      <w:r w:rsidR="00BB493A"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B493A" w:rsidRPr="00CB2157">
        <w:rPr>
          <w:rFonts w:hAnsi="Times New Roman" w:cs="Times New Roman"/>
          <w:color w:val="000000"/>
          <w:sz w:val="24"/>
          <w:szCs w:val="24"/>
          <w:lang w:val="ru-RU"/>
        </w:rPr>
        <w:t>Брейтовского</w:t>
      </w:r>
      <w:proofErr w:type="spellEnd"/>
      <w:r w:rsidR="00BB493A"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CB2157" w:rsidRPr="00CB215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>.12.20</w:t>
      </w:r>
      <w:r w:rsidR="00CB2157"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21 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CB2157" w:rsidRPr="00CB2157">
        <w:rPr>
          <w:rFonts w:hAnsi="Times New Roman" w:cs="Times New Roman"/>
          <w:color w:val="000000"/>
          <w:sz w:val="24"/>
          <w:szCs w:val="24"/>
          <w:lang w:val="ru-RU"/>
        </w:rPr>
        <w:t>581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 «Об </w:t>
      </w:r>
      <w:r w:rsidR="00CB2157">
        <w:rPr>
          <w:rFonts w:hAnsi="Times New Roman" w:cs="Times New Roman"/>
          <w:color w:val="000000"/>
          <w:sz w:val="24"/>
          <w:szCs w:val="24"/>
          <w:lang w:val="ru-RU"/>
        </w:rPr>
        <w:t>утверждении денежных норм питания в муниципальных образовательных организациях, реализующих образовательные программы дошкольного образования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», уставом </w:t>
      </w:r>
      <w:r w:rsidR="00867828" w:rsidRPr="00CB215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униципального дошкольного образовательного учреждения </w:t>
      </w:r>
      <w:r w:rsidR="00867828" w:rsidRPr="00CB2157">
        <w:rPr>
          <w:rFonts w:hAnsi="Times New Roman" w:cs="Times New Roman"/>
          <w:color w:val="000000"/>
          <w:sz w:val="24"/>
          <w:szCs w:val="24"/>
          <w:lang w:val="ru-RU"/>
        </w:rPr>
        <w:t>детского сада «Колокольчик»</w:t>
      </w:r>
      <w:r w:rsidRPr="00CB2157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детский сад).</w:t>
      </w:r>
      <w:proofErr w:type="gramEnd"/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Действие настоящего Положения распространяется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на всех участников процесса организации питания: воспитанников детского сада, их родителей (законных представителей) и работников детского сада.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питания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2.1. Общие принципы организации питания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2.1.1.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питанием осуществляется детским садом самостоятельно на базе пищеблока, работающего на сырье. Обслуживание воспитанников осуществляется штатными работниками детского сада, имеющими соответствующую квалификацию, прошедшими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поступлении на работу) и периодические 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организуют назначенные 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детским садом ответственные работники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Управлением образования 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867828">
        <w:rPr>
          <w:rFonts w:hAnsi="Times New Roman" w:cs="Times New Roman"/>
          <w:color w:val="000000"/>
          <w:sz w:val="24"/>
          <w:szCs w:val="24"/>
          <w:lang w:val="ru-RU"/>
        </w:rPr>
        <w:t>Брейтовского</w:t>
      </w:r>
      <w:proofErr w:type="spellEnd"/>
      <w:r w:rsid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, территориальным органом 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воспитанников организуется в соответствии с требованиями СП 2.4.3648-20, 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и другими федеральными, 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2.2. Режим питания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воспитанникам предоставляется в дни работы детского сада 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2.3. Условия организации питания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612096" w:rsidRPr="00867828" w:rsidRDefault="001073CD" w:rsidP="00867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612096" w:rsidRPr="00867828" w:rsidRDefault="001073CD" w:rsidP="00867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612096" w:rsidRPr="00867828" w:rsidRDefault="001073CD" w:rsidP="00867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612096" w:rsidRPr="00867828" w:rsidRDefault="001073CD" w:rsidP="00867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612096" w:rsidRPr="00867828" w:rsidRDefault="001073CD" w:rsidP="0086782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пищи и питьевой воды воспитанникам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3.1. Обязательные приемы пищи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3.1.1. Воспитанникам обеспечиваются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обязательные приемы пищи в зависимости от продолжительности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нахождения в детском саду. Кратность приемов определяется по 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12 к 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3.1.2. Отпуск готовых блюд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количество питающихся предоставляется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ответственными работниками пищеблока</w:t>
      </w:r>
      <w:r w:rsid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(поваром)</w:t>
      </w:r>
      <w:r w:rsidR="00BB49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3.1.3. Время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пищи определяется по 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таблице 4 приложения 10 к 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пищи, если:</w:t>
      </w:r>
    </w:p>
    <w:p w:rsidR="00612096" w:rsidRPr="00867828" w:rsidRDefault="001073CD" w:rsidP="008678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воспитанник переведен или отчислен из детского сада</w:t>
      </w:r>
      <w:r w:rsidR="00CB21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2157" w:rsidRDefault="00CB2157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096" w:rsidRPr="00547255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7255">
        <w:rPr>
          <w:rFonts w:hAnsi="Times New Roman" w:cs="Times New Roman"/>
          <w:color w:val="000000"/>
          <w:sz w:val="24"/>
          <w:szCs w:val="24"/>
          <w:lang w:val="ru-RU"/>
        </w:rPr>
        <w:t>3.2. Питьевой режим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867828">
        <w:rPr>
          <w:lang w:val="ru-RU"/>
        </w:rPr>
        <w:br/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пребывания воспитанников в детском саду.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4.1. Источники финансирования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4.1.1.Питание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воспитанников организуется за счет:</w:t>
      </w:r>
    </w:p>
    <w:p w:rsidR="00612096" w:rsidRPr="00867828" w:rsidRDefault="001073CD" w:rsidP="008678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612096" w:rsidRPr="00867828" w:rsidRDefault="001073CD" w:rsidP="008678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субсидии муниципального образования</w:t>
      </w:r>
      <w:r w:rsidR="00C4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части средств, взимаемых с родителей (законных представителей) за присмотр и уход за детьми в детском саду.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4.2.2. Начисление родительской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платы производится на основании табеля учета получения питания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воспитанниками.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4.2.3. О непосещении воспитанником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воспитанников обязаны сообщить воспитателю. Сообщение должно поступить не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чем накануне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дня отсутствия воспитанника.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4.2.4. При отсутствии воспитанника по уважительным причинам и при условии своевременного предупреждения воспитателя о таком отсутствии воспитанник снимается с питания. При этом ответственное лицо производит перерасчет стоимости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уплаченные деньги перечисляются на счет родителя (законного представителя).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Организация питания за счет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областного и муниципального бюджета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BB493A">
        <w:rPr>
          <w:rFonts w:hAnsi="Times New Roman" w:cs="Times New Roman"/>
          <w:color w:val="000000"/>
          <w:sz w:val="24"/>
          <w:szCs w:val="24"/>
          <w:lang w:val="ru-RU"/>
        </w:rPr>
        <w:t>Обеспечение питанием воспитанников за счет бюджетных ассигнований осуществляется в случаях, установленных органами государственной власти, за счет бюджетных ассигнований муниципального бюджета – органом</w:t>
      </w:r>
      <w:r w:rsidRPr="00BB493A">
        <w:rPr>
          <w:rFonts w:hAnsi="Times New Roman" w:cs="Times New Roman"/>
          <w:color w:val="000000"/>
          <w:sz w:val="24"/>
          <w:szCs w:val="24"/>
        </w:rPr>
        <w:t> </w:t>
      </w:r>
      <w:r w:rsidRPr="00BB493A">
        <w:rPr>
          <w:rFonts w:hAnsi="Times New Roman" w:cs="Times New Roman"/>
          <w:color w:val="000000"/>
          <w:sz w:val="24"/>
          <w:szCs w:val="24"/>
          <w:lang w:val="ru-RU"/>
        </w:rPr>
        <w:t>местного самоуправления.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4.3.2. Порядок 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в виде бесплатного или льготного питания возникает у воспитанников, отнесенных к одной из 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категорий:</w:t>
      </w:r>
    </w:p>
    <w:p w:rsidR="00612096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Бесплатное питание:</w:t>
      </w:r>
    </w:p>
    <w:p w:rsidR="00612096" w:rsidRDefault="001073CD" w:rsidP="008678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детям-инвалидам; </w:t>
      </w:r>
    </w:p>
    <w:p w:rsidR="00612096" w:rsidRPr="00867828" w:rsidRDefault="001073CD" w:rsidP="008678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 с ограниченными возможностями здоровья; </w:t>
      </w:r>
    </w:p>
    <w:p w:rsidR="00612096" w:rsidRDefault="001073CD" w:rsidP="008678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туберкулезной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интоксикацией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2096" w:rsidRPr="00867828" w:rsidRDefault="001073CD" w:rsidP="008678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детям-сиротам и детям, оставшимся без попечения родителей</w:t>
      </w:r>
      <w:r w:rsidR="00C4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272A" w:rsidRDefault="00C4272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5.2. При возникновении права на меру социальной поддержки по двум и более основаниям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питание предоставляется по одному основанию. Выбор меры социальной поддержки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осуществляет родитель (законный представитель) воспитанника. При изменении основания или утраты права на предоставление мер социальной поддержки родитель (законный представитель) воспитанника обязан в течение трех рабочих дней сообщить об этом представителю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5.3. В случае 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 (законного представителя) воспитанника за предоставлением воспитаннику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 такая мера указанному воспитаннику не предоставляется.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5.4. Основанием для обращения за предоставлением меры социальной поддержки в виде бесплатного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льготного питания является представление в детский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следующих документов:</w:t>
      </w:r>
    </w:p>
    <w:p w:rsidR="00612096" w:rsidRPr="00867828" w:rsidRDefault="001073CD" w:rsidP="00867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заявление одного из родителей (законных представителей), составленное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по форме, установленной в приложении № 1 к настоящему Положению;</w:t>
      </w:r>
    </w:p>
    <w:p w:rsidR="00612096" w:rsidRDefault="001073CD" w:rsidP="00867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2096" w:rsidRPr="00867828" w:rsidRDefault="001073CD" w:rsidP="00867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копии свидетельств о рождении всех детей в семье в возрасте до 18 лет включительно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для многодетных семей;</w:t>
      </w:r>
    </w:p>
    <w:p w:rsidR="00612096" w:rsidRPr="00867828" w:rsidRDefault="001073CD" w:rsidP="00867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заключение ПМПК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для детей с ОВЗ;</w:t>
      </w:r>
    </w:p>
    <w:p w:rsidR="00612096" w:rsidRPr="00867828" w:rsidRDefault="001073CD" w:rsidP="00867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копии справки об инвалидности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для детей-инвалидов</w:t>
      </w:r>
      <w:r w:rsidR="00C4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272A" w:rsidRDefault="00C4272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Заявления родителей (законных представителей) о предоставлении мер социальной поддержки в виде бесплатного или льготного питания рассматриваются в течение трех рабочих дней со дня регистрации заявления.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5.6. Решение о предоставлении мер социальной поддержки в виде бесплатного или льготного питания оформляется приказом заведующего детским садом. Право на получение бесплатного или льготного горячего питания у воспитанника наступает со следующего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прекращении обеспечения обучающегося льготным питанием.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5.7. Решение об отказе в предоставлении мер социальной поддержки в виде бесплатного или льготного питания принимается в случае:</w:t>
      </w:r>
    </w:p>
    <w:p w:rsidR="00612096" w:rsidRPr="00867828" w:rsidRDefault="001073CD" w:rsidP="0086782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мер социальной поддержки в виде бесплатного или льготного питания;</w:t>
      </w:r>
    </w:p>
    <w:p w:rsidR="00612096" w:rsidRPr="00867828" w:rsidRDefault="001073CD" w:rsidP="0086782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отсутствия у воспитанника права на предоставление льготного горячего питания</w:t>
      </w:r>
      <w:r w:rsidR="00C4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 случае принятия решения об отказе в предоставлении мер социальной поддержки в виде бесплатного или льготного питания детский сад в течение пяти рабочих дней со дня принятия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направляет родителю (законному представителю) воспитанника письменное уведомление с указанием причин отказа.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5.8. В случае изменения обстоятельств, влияющих на право получения воспитанником мер социальной поддержки в виде бесплатного или льготного питания, родитель (законный представитель) воспитанника обязан в 10-дневный срок со дня возникновения таких обстоятельств уведомить в письменной форме об этом детский сад.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5.9. Предоставление мер социальной поддержки в виде бесплатного или льготного питания прекращается в следующих случаях:</w:t>
      </w:r>
    </w:p>
    <w:p w:rsidR="00612096" w:rsidRPr="00867828" w:rsidRDefault="001073CD" w:rsidP="0086782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утраты воспитанником права на получение меры социальной поддержки в виде бесплатного или льготного питания;</w:t>
      </w:r>
    </w:p>
    <w:p w:rsidR="00612096" w:rsidRPr="00867828" w:rsidRDefault="001073CD" w:rsidP="0086782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воспитанника из детского сада;</w:t>
      </w:r>
    </w:p>
    <w:p w:rsidR="00612096" w:rsidRPr="00867828" w:rsidRDefault="001073CD" w:rsidP="0086782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отказ заявителя от предоставления меры социальной поддержки в виде бесплатного или льготного питания (письменное заявление).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 для прекращения предоставления меры социальной поддержки в виде бесплатного и льготного питания заведующий детским садом издает приказ об исключении воспитанника из списков детей, питающихся с учетом меры социальной поддержки, с указанием этих причин.</w:t>
      </w:r>
    </w:p>
    <w:p w:rsidR="00612096" w:rsidRPr="00867828" w:rsidRDefault="001073CD" w:rsidP="00C427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участников</w:t>
      </w:r>
      <w:r w:rsidR="00C42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отношений при организации питания</w:t>
      </w:r>
    </w:p>
    <w:p w:rsidR="00612096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Заведующий детским садом:</w:t>
      </w:r>
    </w:p>
    <w:p w:rsidR="00612096" w:rsidRPr="00867828" w:rsidRDefault="001073CD" w:rsidP="0086782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издает приказ о предоставлении питания и организации питьевого режима;</w:t>
      </w:r>
    </w:p>
    <w:p w:rsidR="00612096" w:rsidRPr="00867828" w:rsidRDefault="001073CD" w:rsidP="0086782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 по организации питания воспитанников;</w:t>
      </w:r>
    </w:p>
    <w:p w:rsidR="00612096" w:rsidRPr="00867828" w:rsidRDefault="001073CD" w:rsidP="0086782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определяет их обязанности;</w:t>
      </w:r>
    </w:p>
    <w:p w:rsidR="00612096" w:rsidRDefault="001073CD" w:rsidP="0086782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72A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</w:t>
      </w:r>
      <w:r w:rsidR="00C4272A" w:rsidRPr="00C4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272A" w:rsidRPr="00C4272A" w:rsidRDefault="00C4272A" w:rsidP="00C4272A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</w:t>
      </w:r>
      <w:r w:rsidR="00C4272A">
        <w:rPr>
          <w:rFonts w:hAnsi="Times New Roman" w:cs="Times New Roman"/>
          <w:color w:val="000000"/>
          <w:sz w:val="24"/>
          <w:szCs w:val="24"/>
          <w:lang w:val="ru-RU"/>
        </w:rPr>
        <w:t xml:space="preserve"> (медицинская сестра)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обязанности, установленные приказом заведующего детским садом.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6.3. Заведующ</w:t>
      </w:r>
      <w:r w:rsidR="00C4272A">
        <w:rPr>
          <w:rFonts w:hAnsi="Times New Roman" w:cs="Times New Roman"/>
          <w:color w:val="000000"/>
          <w:sz w:val="24"/>
          <w:szCs w:val="24"/>
          <w:lang w:val="ru-RU"/>
        </w:rPr>
        <w:t xml:space="preserve">ий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="00C4272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="00C4272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12096" w:rsidRPr="00867828" w:rsidRDefault="001073CD" w:rsidP="0086782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612096" w:rsidRPr="00867828" w:rsidRDefault="001073CD" w:rsidP="0086782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612096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612096" w:rsidRPr="00867828" w:rsidRDefault="001073CD" w:rsidP="0086782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612096" w:rsidRPr="00867828" w:rsidRDefault="001073CD" w:rsidP="0086782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выносят предложения по улучшению организации питания.</w:t>
      </w:r>
    </w:p>
    <w:p w:rsidR="00612096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Воспитатели:</w:t>
      </w:r>
    </w:p>
    <w:p w:rsidR="00612096" w:rsidRDefault="001073CD" w:rsidP="0086782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количество питающихся;</w:t>
      </w:r>
    </w:p>
    <w:p w:rsidR="00612096" w:rsidRPr="00867828" w:rsidRDefault="001073CD" w:rsidP="0086782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612096" w:rsidRPr="00867828" w:rsidRDefault="001073CD" w:rsidP="0086782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ежедневно ведут табель учета полученных воспитанниками обязательных приемов пищи;</w:t>
      </w:r>
    </w:p>
    <w:p w:rsidR="00612096" w:rsidRPr="00867828" w:rsidRDefault="001073CD" w:rsidP="0086782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представляют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питания данные о количестве фактически полученных воспитанниками приемов пищи;</w:t>
      </w:r>
    </w:p>
    <w:p w:rsidR="00612096" w:rsidRPr="00867828" w:rsidRDefault="001073CD" w:rsidP="0086782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612096" w:rsidRPr="00867828" w:rsidRDefault="001073CD" w:rsidP="0086782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рабочей программе воспитания мероприятия, направленные на формирование здорового образа жизни воспитанников, потребности в сбалансированном и рациональном питании;</w:t>
      </w:r>
    </w:p>
    <w:p w:rsidR="00612096" w:rsidRPr="00867828" w:rsidRDefault="001073CD" w:rsidP="0086782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проводят с родителями консультации по организации питания воспитанников;</w:t>
      </w:r>
    </w:p>
    <w:p w:rsidR="00612096" w:rsidRPr="00867828" w:rsidRDefault="001073CD" w:rsidP="0086782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организации питания воспитанников.</w:t>
      </w:r>
    </w:p>
    <w:p w:rsidR="00612096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воспитанников:</w:t>
      </w:r>
    </w:p>
    <w:p w:rsidR="00612096" w:rsidRPr="00867828" w:rsidRDefault="001073CD" w:rsidP="0086782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документы, которые необходимы для организации питания воспитанника и 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612096" w:rsidRPr="00867828" w:rsidRDefault="001073CD" w:rsidP="0086782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уведомляют администрацию детского сада об утрате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612096" w:rsidRPr="00867828" w:rsidRDefault="001073CD" w:rsidP="0086782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612096" w:rsidRPr="00867828" w:rsidRDefault="001073CD" w:rsidP="0086782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612096" w:rsidRPr="00867828" w:rsidRDefault="001073CD" w:rsidP="0086782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</w:t>
      </w:r>
      <w:r w:rsidR="00BB49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493A" w:rsidRDefault="00BB493A" w:rsidP="0086782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2096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Контроль за организацией питания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7.1. Общий </w:t>
      </w:r>
      <w:proofErr w:type="gram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воспитанников осуществляет заведующий </w:t>
      </w:r>
      <w:r w:rsidR="002E5A20">
        <w:rPr>
          <w:rFonts w:hAnsi="Times New Roman" w:cs="Times New Roman"/>
          <w:color w:val="000000"/>
          <w:sz w:val="24"/>
          <w:szCs w:val="24"/>
          <w:lang w:val="ru-RU"/>
        </w:rPr>
        <w:t>и медицинская сестра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5A20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7.2. Производственный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7.3. Контроль организации питания может осуществляться при взаимодействии с родителями воспитанников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контроль). Порядок проведения родительского контроля и доступа в помещения для приема пищи определяется локальным актом детского сада.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8.1. Заведующий детским са</w:t>
      </w:r>
      <w:r w:rsidR="0054725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8.2.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612096" w:rsidRPr="00867828" w:rsidRDefault="001073CD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8.3.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86782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 наступлении обстоятельств, лишающих права воспитанника на получение мер социальной поддержки в виде бесплатного или льготного питания.</w:t>
      </w:r>
    </w:p>
    <w:p w:rsidR="00612096" w:rsidRDefault="00612096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93A" w:rsidRDefault="00BB493A" w:rsidP="00867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B493A" w:rsidSect="0061209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7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A7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95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1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42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61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2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00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14A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E3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55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00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83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A05CE"/>
    <w:rsid w:val="00030354"/>
    <w:rsid w:val="001073CD"/>
    <w:rsid w:val="0022711E"/>
    <w:rsid w:val="002D33B1"/>
    <w:rsid w:val="002D3591"/>
    <w:rsid w:val="002E5A20"/>
    <w:rsid w:val="003514A0"/>
    <w:rsid w:val="00362E4F"/>
    <w:rsid w:val="004E4ABD"/>
    <w:rsid w:val="004F7E17"/>
    <w:rsid w:val="00547255"/>
    <w:rsid w:val="005A05CE"/>
    <w:rsid w:val="005B312F"/>
    <w:rsid w:val="00612096"/>
    <w:rsid w:val="00653AF6"/>
    <w:rsid w:val="00867828"/>
    <w:rsid w:val="00B73A5A"/>
    <w:rsid w:val="00BB493A"/>
    <w:rsid w:val="00C4272A"/>
    <w:rsid w:val="00CB2157"/>
    <w:rsid w:val="00D55492"/>
    <w:rsid w:val="00E438A1"/>
    <w:rsid w:val="00F01E19"/>
    <w:rsid w:val="00F4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2023-01-30T09:04:00Z</cp:lastPrinted>
  <dcterms:created xsi:type="dcterms:W3CDTF">2023-01-30T09:04:00Z</dcterms:created>
  <dcterms:modified xsi:type="dcterms:W3CDTF">2023-01-30T09:04:00Z</dcterms:modified>
</cp:coreProperties>
</file>